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7474B">
      <w:pPr>
        <w:jc w:val="center"/>
        <w:rPr>
          <w:rFonts w:hint="eastAsia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/>
          <w:b/>
          <w:bCs/>
          <w:sz w:val="32"/>
          <w:szCs w:val="40"/>
          <w:u w:val="none"/>
          <w:lang w:val="en-US" w:eastAsia="zh-CN"/>
        </w:rPr>
        <w:t>各种类型的休克特点以及对应药物的治疗</w:t>
      </w:r>
    </w:p>
    <w:p w14:paraId="5F12F1A9">
      <w:pPr>
        <w:rPr>
          <w:rFonts w:hint="eastAsia"/>
          <w:lang w:val="en-US" w:eastAsia="zh-CN"/>
        </w:rPr>
      </w:pPr>
    </w:p>
    <w:p w14:paraId="7D8B3045"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>过敏性休克：</w:t>
      </w:r>
    </w:p>
    <w:p w14:paraId="1E9B962B">
      <w:pPr>
        <w:rPr>
          <w:rFonts w:hint="eastAsia"/>
          <w:lang w:val="en-US" w:eastAsia="zh-CN"/>
        </w:rPr>
      </w:pPr>
    </w:p>
    <w:p w14:paraId="0F001FA9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机制：由外界某些抗原性物质进入已致敏的机体后，通过免疫机制在短时间内触发的一种严重的全身性过敏性反应。</w:t>
      </w:r>
    </w:p>
    <w:p w14:paraId="5BF53810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习过敏：是人体免疫系统对某些原本无害的物质（过敏原）产生过度的免疫反应，具体反应是这样：人体首次接触过敏原时，免疫系统将其识别为外来物质并启动免疫反应，B淋巴细胞会产生抗体（IgE），抗体与肥大细胞和嗜碱性粒细胞表面受体结合，此时人体成功被致敏。等到下次再接触相同过敏原时，过敏原会与结合在肥大细胞和嗜碱性粒细胞表面的抗体（IgE）结合，这种结合触发了肥大细胞和嗜碱性粒细胞的脱颗粒反应，释放出一系列化学介质如组胺、白三烯、前列腺素等。这些化学介质作用于人体不同组织器官，引起各种过敏症状。</w:t>
      </w:r>
    </w:p>
    <w:p w14:paraId="6193D44C">
      <w:pPr>
        <w:ind w:firstLine="420" w:firstLineChars="0"/>
        <w:rPr>
          <w:rFonts w:hint="default"/>
          <w:lang w:val="en-US" w:eastAsia="zh-CN"/>
        </w:rPr>
      </w:pPr>
    </w:p>
    <w:p w14:paraId="6ACAD886">
      <w:pPr>
        <w:ind w:firstLine="420" w:firstLineChars="0"/>
        <w:rPr>
          <w:rFonts w:hint="eastAsia"/>
          <w:i w:val="0"/>
          <w:iCs w:val="0"/>
          <w:color w:val="0000FF"/>
          <w:lang w:val="en-US" w:eastAsia="zh-CN"/>
        </w:rPr>
      </w:pPr>
      <w:r>
        <w:rPr>
          <w:rFonts w:hint="eastAsia"/>
          <w:lang w:val="en-US" w:eastAsia="zh-CN"/>
        </w:rPr>
        <w:t>对机体影响：</w:t>
      </w:r>
      <w:r>
        <w:rPr>
          <w:rFonts w:hint="eastAsia"/>
          <w:i w:val="0"/>
          <w:iCs w:val="0"/>
          <w:color w:val="0000FF"/>
          <w:lang w:val="en-US" w:eastAsia="zh-CN"/>
        </w:rPr>
        <w:t>过敏性休克主要是过敏反应导致外周血管扩张，毛细血管通透性增加和支气管痉挛等。血管扩张和通透性增加导致微循环淤血，血流缓慢，组织灌注不足。红细胞和血小板聚集，微血栓形成，进一步加重组织缺血缺氧。</w:t>
      </w:r>
    </w:p>
    <w:p w14:paraId="445544BD">
      <w:pPr>
        <w:ind w:firstLine="420" w:firstLineChars="0"/>
        <w:rPr>
          <w:rFonts w:hint="eastAsia"/>
          <w:lang w:val="en-US" w:eastAsia="zh-CN"/>
        </w:rPr>
      </w:pPr>
    </w:p>
    <w:p w14:paraId="11708C6E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治疗：最适合的药物是肾上腺素。</w:t>
      </w:r>
    </w:p>
    <w:p w14:paraId="5754EF68"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过敏性休克对机体造成的影响，它可以完美对症。</w:t>
      </w:r>
    </w:p>
    <w:p w14:paraId="63E6059A"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促进血管收缩从而通透性降低（α1激动）</w:t>
      </w:r>
    </w:p>
    <w:p w14:paraId="3EE95DB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舒张平滑肌（β1激动）</w:t>
      </w:r>
    </w:p>
    <w:p w14:paraId="70EF0894">
      <w:pPr>
        <w:rPr>
          <w:rFonts w:hint="eastAsia"/>
          <w:lang w:val="en-US" w:eastAsia="zh-CN"/>
        </w:rPr>
      </w:pPr>
    </w:p>
    <w:p w14:paraId="2E3E7F93"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>中毒性休克：</w:t>
      </w:r>
    </w:p>
    <w:p w14:paraId="4C53CBD3">
      <w:pPr>
        <w:rPr>
          <w:rFonts w:hint="eastAsia"/>
          <w:lang w:val="en-US" w:eastAsia="zh-CN"/>
        </w:rPr>
      </w:pPr>
    </w:p>
    <w:p w14:paraId="4CFB8B3A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制和对机体影响：常由细菌毒素（如金黄色葡萄球菌产生的毒素）引起，免疫系统激活后产生大量细胞因子。细菌毒素和细胞因子作用于血管内皮细胞，导致血管扩张。一方面，使血管对缩血管物质的反应性降低，外周血管阻力下降；另一方面，血管通透性增加，血浆外渗，有效循环血量减少。血管扩张和通透性增加导致微循环淤血，血流缓慢，组织灌注不足。红细胞和血小板聚集，微血栓形成，进一步加重组织缺血缺氧。</w:t>
      </w:r>
    </w:p>
    <w:p w14:paraId="2ACFC0A3">
      <w:pPr>
        <w:ind w:firstLine="420" w:firstLineChars="0"/>
        <w:rPr>
          <w:rFonts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fill="FFFFFF"/>
        </w:rPr>
      </w:pPr>
    </w:p>
    <w:p w14:paraId="37F62D3D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治疗：相较于过敏性休克，中毒性休克不会导致支气管痉挛，因此不需要β受体激动</w:t>
      </w:r>
    </w:p>
    <w:p w14:paraId="57B66419">
      <w:p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最适合的药物是去甲肾上腺素</w:t>
      </w:r>
    </w:p>
    <w:p w14:paraId="4216D882"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fill="FFFFFF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促进血管收缩从而通透性降低（α1激动）</w:t>
      </w:r>
    </w:p>
    <w:p w14:paraId="0D062C21">
      <w:pPr>
        <w:ind w:left="420" w:leftChars="0" w:firstLine="420" w:firstLineChars="0"/>
        <w:rPr>
          <w:rFonts w:hint="eastAsia"/>
          <w:lang w:val="en-US" w:eastAsia="zh-CN"/>
        </w:rPr>
      </w:pPr>
    </w:p>
    <w:p w14:paraId="51B6C640">
      <w:pPr>
        <w:rPr>
          <w:rFonts w:hint="eastAsia"/>
          <w:lang w:val="en-US" w:eastAsia="zh-CN"/>
        </w:rPr>
      </w:pPr>
    </w:p>
    <w:p w14:paraId="768F8E09">
      <w:pPr>
        <w:rPr>
          <w:rFonts w:hint="eastAsia"/>
          <w:lang w:val="en-US" w:eastAsia="zh-CN"/>
        </w:rPr>
      </w:pPr>
    </w:p>
    <w:p w14:paraId="11AE8307">
      <w:pPr>
        <w:rPr>
          <w:rFonts w:hint="eastAsia"/>
          <w:lang w:val="en-US" w:eastAsia="zh-CN"/>
        </w:rPr>
      </w:pPr>
    </w:p>
    <w:p w14:paraId="0806B483">
      <w:pPr>
        <w:rPr>
          <w:rFonts w:hint="eastAsia"/>
          <w:lang w:val="en-US" w:eastAsia="zh-CN"/>
        </w:rPr>
      </w:pPr>
    </w:p>
    <w:p w14:paraId="70266B0E">
      <w:pPr>
        <w:rPr>
          <w:rFonts w:hint="eastAsia"/>
          <w:lang w:val="en-US" w:eastAsia="zh-CN"/>
        </w:rPr>
      </w:pPr>
    </w:p>
    <w:p w14:paraId="62C0699E">
      <w:pPr>
        <w:rPr>
          <w:rFonts w:hint="eastAsia"/>
          <w:lang w:val="en-US" w:eastAsia="zh-CN"/>
        </w:rPr>
      </w:pPr>
    </w:p>
    <w:p w14:paraId="7801C56F"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>感染性休克：</w:t>
      </w:r>
    </w:p>
    <w:p w14:paraId="108D50DE">
      <w:pPr>
        <w:rPr>
          <w:rFonts w:hint="eastAsia"/>
          <w:lang w:val="en-US" w:eastAsia="zh-CN"/>
        </w:rPr>
      </w:pPr>
    </w:p>
    <w:p w14:paraId="2787DA1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>机制：严重感染引起，早期暖休克，中晚期冷休克</w:t>
      </w:r>
    </w:p>
    <w:p w14:paraId="29BECD4B">
      <w:pPr>
        <w:ind w:firstLine="420" w:firstLineChars="0"/>
        <w:rPr>
          <w:rFonts w:hint="eastAsia"/>
          <w:lang w:val="en-US" w:eastAsia="zh-CN"/>
        </w:rPr>
      </w:pPr>
    </w:p>
    <w:p w14:paraId="05BC4F59"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暖休克：通常发生在感染早期或机体对感染有一定代偿能力时。此时，体内的炎症介质如一氧化氮（NO）、前列腺素等大量释放。这些介质可使外周血管扩张，尤其是毛细血管前括约肌扩张明显，导致外周血管阻力降低。</w:t>
      </w:r>
      <w:r>
        <w:rPr>
          <w:rFonts w:hint="default"/>
          <w:lang w:val="en-US" w:eastAsia="zh-CN"/>
        </w:rPr>
        <w:t>同时，炎症介质还可抑制交感神经的缩血管作用，进一步促进血管扩张。皮肤等外周组织的血流量增加，表现为皮肤温暖、潮红。</w:t>
      </w:r>
    </w:p>
    <w:p w14:paraId="04A8CD7F">
      <w:pPr>
        <w:ind w:left="420" w:leftChars="0" w:firstLine="420" w:firstLineChars="0"/>
        <w:rPr>
          <w:rFonts w:hint="default"/>
          <w:lang w:val="en-US" w:eastAsia="zh-CN"/>
        </w:rPr>
      </w:pPr>
    </w:p>
    <w:p w14:paraId="0D93C992"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冷休克：内毒素等因素刺激机体，导致交感神经兴奋。交感神经释放大量去甲肾上腺素等神经递质，作用于外周血管的 α 受体，引起强烈的血管收缩</w:t>
      </w:r>
    </w:p>
    <w:p w14:paraId="4AFDF86A">
      <w:pPr>
        <w:ind w:left="420" w:leftChars="0" w:firstLine="630" w:firstLineChars="300"/>
        <w:rPr>
          <w:rFonts w:hint="default"/>
          <w:lang w:val="en-US" w:eastAsia="zh-CN"/>
        </w:rPr>
      </w:pPr>
    </w:p>
    <w:p w14:paraId="5A37A68C">
      <w:pPr>
        <w:rPr>
          <w:rFonts w:hint="default"/>
          <w:lang w:val="en-US" w:eastAsia="zh-CN"/>
        </w:rPr>
      </w:pPr>
    </w:p>
    <w:p w14:paraId="03FF370D"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治疗：及早足量联合使用抗菌药物，体复复苏恢复有效循环血量，休克类型选择血管活</w:t>
      </w:r>
      <w:r>
        <w:rPr>
          <w:rFonts w:hint="eastAsia"/>
          <w:lang w:val="en-US" w:eastAsia="zh-CN"/>
        </w:rPr>
        <w:tab/>
        <w:t>性药物。低动力型休克可选用去甲肾上腺素等缩血管药物；高动力型休克可在充分液体</w:t>
      </w:r>
      <w:r>
        <w:rPr>
          <w:rFonts w:hint="eastAsia"/>
          <w:lang w:val="en-US" w:eastAsia="zh-CN"/>
        </w:rPr>
        <w:tab/>
        <w:t>复苏基础上使用扩血管药物如硝普钠等，以降低外周血管阻力。</w:t>
      </w:r>
    </w:p>
    <w:p w14:paraId="3B09C540">
      <w:pPr>
        <w:ind w:firstLine="420" w:firstLineChars="0"/>
        <w:rPr>
          <w:rFonts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fill="FFFFFF"/>
        </w:rPr>
      </w:pPr>
    </w:p>
    <w:p w14:paraId="53F43E99">
      <w:pPr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>低血容量休克：</w:t>
      </w:r>
    </w:p>
    <w:p w14:paraId="1D321772">
      <w:pPr>
        <w:rPr>
          <w:rFonts w:hint="default"/>
          <w:lang w:val="en-US" w:eastAsia="zh-CN"/>
        </w:rPr>
      </w:pPr>
    </w:p>
    <w:p w14:paraId="2F2452E6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特点：主要因大量失血（如外伤出血、消化道出血等）、失液（如严重呕吐、腹泻、大</w:t>
      </w:r>
      <w:r>
        <w:rPr>
          <w:rFonts w:hint="eastAsia"/>
          <w:lang w:val="en-US" w:eastAsia="zh-CN"/>
        </w:rPr>
        <w:tab/>
        <w:t>面积烧伤等）使血容量急剧减少而引起。根据病因分为失血性休克、创伤性休克和烧伤</w:t>
      </w:r>
      <w:r>
        <w:rPr>
          <w:rFonts w:hint="eastAsia"/>
          <w:lang w:val="en-US" w:eastAsia="zh-CN"/>
        </w:rPr>
        <w:tab/>
        <w:t>性休克等</w:t>
      </w:r>
    </w:p>
    <w:p w14:paraId="1A693424">
      <w:pPr>
        <w:ind w:firstLine="420" w:firstLineChars="0"/>
        <w:rPr>
          <w:rFonts w:hint="eastAsia"/>
          <w:lang w:val="en-US" w:eastAsia="zh-CN"/>
        </w:rPr>
      </w:pPr>
    </w:p>
    <w:p w14:paraId="009066E1"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治疗：迅速补充血容量，根据病情使用血管活性药物如去甲肾上腺素、多巴胺等，以提</w:t>
      </w:r>
      <w:r>
        <w:rPr>
          <w:rFonts w:hint="eastAsia"/>
          <w:lang w:val="en-US" w:eastAsia="zh-CN"/>
        </w:rPr>
        <w:tab/>
        <w:t>升血压，改善组织灌注。在血容量未补足前，应慎用扩血管药物。</w:t>
      </w:r>
    </w:p>
    <w:p w14:paraId="250986AB">
      <w:pPr>
        <w:ind w:firstLine="420" w:firstLineChars="0"/>
        <w:rPr>
          <w:rFonts w:hint="default"/>
          <w:lang w:val="en-US" w:eastAsia="zh-CN"/>
        </w:rPr>
      </w:pPr>
    </w:p>
    <w:p w14:paraId="74281760"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>神经源性休克：</w:t>
      </w:r>
    </w:p>
    <w:p w14:paraId="12859F2C">
      <w:pPr>
        <w:rPr>
          <w:rFonts w:hint="eastAsia"/>
          <w:lang w:val="en-US" w:eastAsia="zh-CN"/>
        </w:rPr>
      </w:pPr>
    </w:p>
    <w:p w14:paraId="6BBF3D01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特点：由强烈的神经刺激如创伤、剧痛、脊髓损伤、麻醉意外等引起，导致血管运动中</w:t>
      </w:r>
      <w:r>
        <w:rPr>
          <w:rFonts w:hint="eastAsia"/>
          <w:lang w:val="en-US" w:eastAsia="zh-CN"/>
        </w:rPr>
        <w:tab/>
        <w:t>枢抑制，外周血管扩张，有效循环血量相对不足。主要表现为血压急剧下降，心率减慢，</w:t>
      </w:r>
      <w:r>
        <w:rPr>
          <w:rFonts w:hint="eastAsia"/>
          <w:lang w:val="en-US" w:eastAsia="zh-CN"/>
        </w:rPr>
        <w:tab/>
        <w:t>可伴有头晕、乏力、出汗等症状</w:t>
      </w:r>
    </w:p>
    <w:p w14:paraId="25AF26FD">
      <w:pPr>
        <w:ind w:firstLine="420" w:firstLineChars="0"/>
        <w:rPr>
          <w:rFonts w:hint="eastAsia"/>
          <w:lang w:val="en-US" w:eastAsia="zh-CN"/>
        </w:rPr>
      </w:pPr>
      <w:bookmarkStart w:id="0" w:name="_GoBack"/>
      <w:bookmarkEnd w:id="0"/>
    </w:p>
    <w:p w14:paraId="3B73D04B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96" w:beforeAutospacing="0" w:after="0" w:afterAutospacing="0"/>
        <w:ind w:left="360" w:leftChars="0" w:right="0" w:rightChars="0"/>
      </w:pPr>
      <w:r>
        <w:rPr>
          <w:rFonts w:hint="eastAsia"/>
          <w:lang w:val="en-US" w:eastAsia="zh-CN"/>
        </w:rPr>
        <w:t>治疗：</w:t>
      </w:r>
    </w:p>
    <w:p w14:paraId="30AA4F1F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①立即去除神经刺激因素，如解除脊髓压迫、止痛等。</w:t>
      </w:r>
    </w:p>
    <w:p w14:paraId="6BEAA29D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</w:t>
      </w:r>
      <w:r>
        <w:rPr>
          <w:rFonts w:hint="default"/>
          <w:lang w:val="en-US" w:eastAsia="zh-CN"/>
        </w:rPr>
        <w:t>补充血容量，使用与低血容量休克类似的晶体液和胶体液扩容。</w:t>
      </w:r>
    </w:p>
    <w:p w14:paraId="61ACD19D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</w:t>
      </w:r>
      <w:r>
        <w:rPr>
          <w:rFonts w:hint="default"/>
          <w:lang w:val="en-US" w:eastAsia="zh-CN"/>
        </w:rPr>
        <w:t>应用血管活性药物，如多巴胺、去甲肾上腺素等，提升血压。但应注意避免过度使用缩</w:t>
      </w:r>
      <w:r>
        <w:rPr>
          <w:rFonts w:hint="eastAsia"/>
          <w:lang w:val="en-US" w:eastAsia="zh-CN"/>
        </w:rPr>
        <w:tab/>
        <w:t xml:space="preserve">  </w:t>
      </w:r>
      <w:r>
        <w:rPr>
          <w:rFonts w:hint="default"/>
          <w:lang w:val="en-US" w:eastAsia="zh-CN"/>
        </w:rPr>
        <w:t>血管药物，以免加重外周血管收缩，影响组织灌注。</w:t>
      </w:r>
    </w:p>
    <w:p w14:paraId="6744743B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</w:t>
      </w:r>
      <w:r>
        <w:rPr>
          <w:rFonts w:hint="default"/>
          <w:lang w:val="en-US" w:eastAsia="zh-CN"/>
        </w:rPr>
        <w:t>若伴有心率过缓，可使用阿托品等抗胆碱能药物提高心率。</w:t>
      </w:r>
    </w:p>
    <w:p w14:paraId="2FCAFEE7">
      <w:pPr>
        <w:ind w:firstLine="420" w:firstLineChars="0"/>
        <w:rPr>
          <w:rFonts w:hint="eastAsia"/>
          <w:lang w:val="en-US" w:eastAsia="zh-CN"/>
        </w:rPr>
      </w:pPr>
    </w:p>
    <w:p w14:paraId="5B6EB886">
      <w:pPr>
        <w:ind w:firstLine="42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var(--s-font-bas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NDk3MzFjZTk3Yjk1YTJiMTczNDE4NzFiZmRmNmIifQ=="/>
  </w:docVars>
  <w:rsids>
    <w:rsidRoot w:val="00000000"/>
    <w:rsid w:val="384025C3"/>
    <w:rsid w:val="57A1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754</Characters>
  <Lines>0</Lines>
  <Paragraphs>0</Paragraphs>
  <TotalTime>104</TotalTime>
  <ScaleCrop>false</ScaleCrop>
  <LinksUpToDate>false</LinksUpToDate>
  <CharactersWithSpaces>772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2024-08-27T07:50:00Z</dcterms:created>
  <dc:creator>DELL</dc:creator>
  <cp:lastModifiedBy>榆下墨寒书</cp:lastModifiedBy>
  <dcterms:modified xsi:type="dcterms:W3CDTF">2024-08-28T05:49:16Z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88C2604BD0CA4F30BB00B459BD689F7E_12</vt:lpwstr>
  </property>
</Properties>
</file>